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E56E1">
      <w:pPr>
        <w:widowControl/>
        <w:ind w:firstLine="0" w:firstLineChars="0"/>
        <w:jc w:val="left"/>
        <w:rPr>
          <w:rFonts w:hint="default" w:ascii="Times New Roman" w:hAnsi="Times New Roman" w:eastAsia="黑体" w:cs="Times New Roman"/>
          <w:highlight w:val="none"/>
        </w:rPr>
      </w:pPr>
      <w:r>
        <w:rPr>
          <w:rFonts w:hint="default" w:ascii="Times New Roman" w:hAnsi="Times New Roman" w:eastAsia="黑体" w:cs="Times New Roman"/>
          <w:highlight w:val="none"/>
        </w:rPr>
        <w:t>附件2</w:t>
      </w:r>
    </w:p>
    <w:p w14:paraId="4B32CFB7">
      <w:pPr>
        <w:spacing w:line="560" w:lineRule="exact"/>
        <w:ind w:firstLine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携带设备参考清单</w:t>
      </w:r>
    </w:p>
    <w:tbl>
      <w:tblPr>
        <w:tblStyle w:val="15"/>
        <w:tblW w:w="906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7031"/>
      </w:tblGrid>
      <w:tr w14:paraId="065F6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0A646830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  <w:t>序号</w:t>
            </w:r>
          </w:p>
        </w:tc>
        <w:tc>
          <w:tcPr>
            <w:tcW w:w="7031" w:type="dxa"/>
            <w:noWrap w:val="0"/>
            <w:vAlign w:val="top"/>
          </w:tcPr>
          <w:p w14:paraId="091B63C6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  <w:t>名称</w:t>
            </w:r>
          </w:p>
        </w:tc>
      </w:tr>
      <w:tr w14:paraId="0E207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78B6F3AE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</w:t>
            </w:r>
          </w:p>
        </w:tc>
        <w:tc>
          <w:tcPr>
            <w:tcW w:w="7031" w:type="dxa"/>
            <w:noWrap w:val="0"/>
            <w:vAlign w:val="top"/>
          </w:tcPr>
          <w:p w14:paraId="4675D666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便携式烟气分析仪</w:t>
            </w:r>
          </w:p>
        </w:tc>
      </w:tr>
      <w:tr w14:paraId="1A154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3B7606F3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2</w:t>
            </w:r>
          </w:p>
        </w:tc>
        <w:tc>
          <w:tcPr>
            <w:tcW w:w="7031" w:type="dxa"/>
            <w:noWrap w:val="0"/>
            <w:vAlign w:val="top"/>
          </w:tcPr>
          <w:p w14:paraId="7D21BAB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便携式VOC气体检测仪（FID/PID）*</w:t>
            </w:r>
          </w:p>
        </w:tc>
      </w:tr>
      <w:tr w14:paraId="18463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4C7F9998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3</w:t>
            </w:r>
          </w:p>
        </w:tc>
        <w:tc>
          <w:tcPr>
            <w:tcW w:w="7031" w:type="dxa"/>
            <w:noWrap w:val="0"/>
            <w:vAlign w:val="top"/>
          </w:tcPr>
          <w:p w14:paraId="527A6D36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红外热成像气体泄漏检测仪</w:t>
            </w:r>
          </w:p>
        </w:tc>
      </w:tr>
      <w:tr w14:paraId="62432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335A002E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4</w:t>
            </w:r>
          </w:p>
        </w:tc>
        <w:tc>
          <w:tcPr>
            <w:tcW w:w="7031" w:type="dxa"/>
            <w:noWrap w:val="0"/>
            <w:vAlign w:val="top"/>
          </w:tcPr>
          <w:p w14:paraId="2565146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无人机</w:t>
            </w:r>
          </w:p>
        </w:tc>
      </w:tr>
      <w:tr w14:paraId="5FC7E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0EB8E725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5</w:t>
            </w:r>
          </w:p>
        </w:tc>
        <w:tc>
          <w:tcPr>
            <w:tcW w:w="7031" w:type="dxa"/>
            <w:noWrap w:val="0"/>
            <w:vAlign w:val="top"/>
          </w:tcPr>
          <w:p w14:paraId="74D8E98A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手持热电风速仪</w:t>
            </w:r>
          </w:p>
        </w:tc>
      </w:tr>
      <w:tr w14:paraId="5DEE0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4C4F1C89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6</w:t>
            </w:r>
          </w:p>
        </w:tc>
        <w:tc>
          <w:tcPr>
            <w:tcW w:w="7031" w:type="dxa"/>
            <w:noWrap w:val="0"/>
            <w:vAlign w:val="top"/>
          </w:tcPr>
          <w:p w14:paraId="162086D7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测距仪</w:t>
            </w:r>
          </w:p>
        </w:tc>
      </w:tr>
      <w:tr w14:paraId="7902D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7516594E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7</w:t>
            </w:r>
          </w:p>
        </w:tc>
        <w:tc>
          <w:tcPr>
            <w:tcW w:w="7031" w:type="dxa"/>
            <w:noWrap w:val="0"/>
            <w:vAlign w:val="top"/>
          </w:tcPr>
          <w:p w14:paraId="74D0848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防爆相机</w:t>
            </w:r>
          </w:p>
        </w:tc>
      </w:tr>
      <w:tr w14:paraId="123DC6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3007CD09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8</w:t>
            </w:r>
          </w:p>
        </w:tc>
        <w:tc>
          <w:tcPr>
            <w:tcW w:w="7031" w:type="dxa"/>
            <w:noWrap w:val="0"/>
            <w:vAlign w:val="top"/>
          </w:tcPr>
          <w:p w14:paraId="7140347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笔记本电脑*</w:t>
            </w:r>
          </w:p>
        </w:tc>
      </w:tr>
      <w:tr w14:paraId="4C11D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57CBD045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9</w:t>
            </w:r>
          </w:p>
        </w:tc>
        <w:tc>
          <w:tcPr>
            <w:tcW w:w="7031" w:type="dxa"/>
            <w:noWrap w:val="0"/>
            <w:vAlign w:val="top"/>
          </w:tcPr>
          <w:p w14:paraId="7A97BF6B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便携式打印机</w:t>
            </w:r>
          </w:p>
        </w:tc>
      </w:tr>
      <w:tr w14:paraId="255C9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1EC5E9DA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10</w:t>
            </w:r>
          </w:p>
        </w:tc>
        <w:tc>
          <w:tcPr>
            <w:tcW w:w="7031" w:type="dxa"/>
            <w:noWrap w:val="0"/>
            <w:vAlign w:val="top"/>
          </w:tcPr>
          <w:p w14:paraId="5C57304D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执法记录仪*</w:t>
            </w:r>
          </w:p>
        </w:tc>
      </w:tr>
      <w:tr w14:paraId="58761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21E8C459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11</w:t>
            </w:r>
          </w:p>
        </w:tc>
        <w:tc>
          <w:tcPr>
            <w:tcW w:w="7031" w:type="dxa"/>
            <w:noWrap w:val="0"/>
            <w:vAlign w:val="top"/>
          </w:tcPr>
          <w:p w14:paraId="1655C739">
            <w:pPr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pH检测试纸*</w:t>
            </w:r>
          </w:p>
        </w:tc>
      </w:tr>
      <w:tr w14:paraId="44F1F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20C0A528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12</w:t>
            </w:r>
          </w:p>
        </w:tc>
        <w:tc>
          <w:tcPr>
            <w:tcW w:w="7031" w:type="dxa"/>
            <w:noWrap w:val="0"/>
            <w:vAlign w:val="top"/>
          </w:tcPr>
          <w:p w14:paraId="32069563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油品硫含量检测仪</w:t>
            </w:r>
          </w:p>
        </w:tc>
      </w:tr>
      <w:tr w14:paraId="4E0BDA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0D4CD97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13</w:t>
            </w:r>
          </w:p>
        </w:tc>
        <w:tc>
          <w:tcPr>
            <w:tcW w:w="7031" w:type="dxa"/>
            <w:noWrap w:val="0"/>
            <w:vAlign w:val="top"/>
          </w:tcPr>
          <w:p w14:paraId="26A304BB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氮氧化物检测仪</w:t>
            </w:r>
          </w:p>
        </w:tc>
      </w:tr>
      <w:tr w14:paraId="163B5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729D3790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14</w:t>
            </w:r>
          </w:p>
        </w:tc>
        <w:tc>
          <w:tcPr>
            <w:tcW w:w="7031" w:type="dxa"/>
            <w:noWrap w:val="0"/>
            <w:vAlign w:val="top"/>
          </w:tcPr>
          <w:p w14:paraId="53F5840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林格曼黑度仪*</w:t>
            </w:r>
          </w:p>
        </w:tc>
      </w:tr>
      <w:tr w14:paraId="42DA0F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6AFB58CD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15</w:t>
            </w:r>
          </w:p>
        </w:tc>
        <w:tc>
          <w:tcPr>
            <w:tcW w:w="7031" w:type="dxa"/>
            <w:noWrap w:val="0"/>
            <w:vAlign w:val="top"/>
          </w:tcPr>
          <w:p w14:paraId="0CA0F198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便携式不透光烟度计*</w:t>
            </w:r>
          </w:p>
        </w:tc>
      </w:tr>
      <w:tr w14:paraId="142FC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1BC4D3FF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16</w:t>
            </w:r>
          </w:p>
        </w:tc>
        <w:tc>
          <w:tcPr>
            <w:tcW w:w="7031" w:type="dxa"/>
            <w:noWrap w:val="0"/>
            <w:vAlign w:val="top"/>
          </w:tcPr>
          <w:p w14:paraId="18C0A9FA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便携式车用尿素浓度计/尿素折光仪*</w:t>
            </w:r>
          </w:p>
        </w:tc>
      </w:tr>
      <w:tr w14:paraId="6237C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0B405206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17</w:t>
            </w:r>
          </w:p>
        </w:tc>
        <w:tc>
          <w:tcPr>
            <w:tcW w:w="7031" w:type="dxa"/>
            <w:noWrap w:val="0"/>
            <w:vAlign w:val="top"/>
          </w:tcPr>
          <w:p w14:paraId="2FB8CCDB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OBD诊断仪*</w:t>
            </w:r>
          </w:p>
        </w:tc>
      </w:tr>
      <w:tr w14:paraId="4F4F0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32" w:type="dxa"/>
            <w:noWrap w:val="0"/>
            <w:vAlign w:val="top"/>
          </w:tcPr>
          <w:p w14:paraId="60C2D17C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18</w:t>
            </w:r>
          </w:p>
        </w:tc>
        <w:tc>
          <w:tcPr>
            <w:tcW w:w="7031" w:type="dxa"/>
            <w:noWrap w:val="0"/>
            <w:vAlign w:val="top"/>
          </w:tcPr>
          <w:p w14:paraId="3024A823">
            <w:pPr>
              <w:spacing w:line="300" w:lineRule="exact"/>
              <w:ind w:firstLine="0"/>
              <w:jc w:val="center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数字高清视频内窥镜/手持便携式内窥镜*</w:t>
            </w:r>
          </w:p>
        </w:tc>
      </w:tr>
    </w:tbl>
    <w:p w14:paraId="318943F0">
      <w:pPr>
        <w:ind w:firstLine="650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（备注：标注*为必带装备）</w:t>
      </w:r>
    </w:p>
    <w:p w14:paraId="622EC77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0DAB0">
    <w:pPr>
      <w:ind w:firstLine="0"/>
      <w:rPr>
        <w:rFonts w:hint="eastAsia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133350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51B395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6h1ElNMAAAAHAQAADwAAAAAAAAABACAAAAAiAAAAZHJzL2Rv&#10;d25yZXYueG1sUEsBAhQAFAAAAAgAh07iQPYgvrLNAQAApwMAAA4AAAAAAAAAAQAgAAAAIgEAAGRy&#10;cy9lMm9Eb2MueG1sUEsFBgAAAAAGAAYAWQEAAGE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51B395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FF2943"/>
    <w:multiLevelType w:val="multilevel"/>
    <w:tmpl w:val="50FF2943"/>
    <w:lvl w:ilvl="0" w:tentative="0">
      <w:start w:val="1"/>
      <w:numFmt w:val="chineseCountingThousand"/>
      <w:pStyle w:val="4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5"/>
      <w:isLgl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isLgl/>
      <w:lvlText w:val="%1.%2.%3"/>
      <w:lvlJc w:val="left"/>
      <w:pPr>
        <w:ind w:left="0" w:firstLine="0"/>
      </w:pPr>
      <w:rPr>
        <w:rFonts w:hint="eastAsia" w:ascii="Arial" w:hAnsi="Arial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7"/>
      <w:isLgl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8"/>
      <w:isLgl/>
      <w:lvlText w:val="%1.%2.%3.%4.%5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pStyle w:val="9"/>
      <w:isLgl/>
      <w:lvlText w:val="%1.%2.%3.%4.%5.%6"/>
      <w:lvlJc w:val="left"/>
      <w:pPr>
        <w:tabs>
          <w:tab w:val="left" w:pos="284"/>
        </w:tabs>
        <w:ind w:left="0" w:firstLine="0"/>
      </w:pPr>
      <w:rPr>
        <w:rFonts w:hint="eastAsia"/>
      </w:rPr>
    </w:lvl>
    <w:lvl w:ilvl="6" w:tentative="0">
      <w:start w:val="1"/>
      <w:numFmt w:val="decimal"/>
      <w:pStyle w:val="10"/>
      <w:isLgl/>
      <w:lvlText w:val="%1.%2.%3.%4.%5.%6.%7"/>
      <w:lvlJc w:val="left"/>
      <w:pPr>
        <w:tabs>
          <w:tab w:val="left" w:pos="284"/>
        </w:tabs>
        <w:ind w:left="0" w:firstLine="0"/>
      </w:pPr>
      <w:rPr>
        <w:rFonts w:hint="eastAsia"/>
        <w:b w:val="0"/>
        <w:i w:val="0"/>
      </w:rPr>
    </w:lvl>
    <w:lvl w:ilvl="7" w:tentative="0">
      <w:start w:val="1"/>
      <w:numFmt w:val="decimal"/>
      <w:pStyle w:val="11"/>
      <w:isLgl/>
      <w:suff w:val="nothing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2"/>
      <w:lvlText w:val="%1.%2.%3.%4.%5.%6.%7.%8.%9"/>
      <w:lvlJc w:val="left"/>
      <w:pPr>
        <w:tabs>
          <w:tab w:val="left" w:pos="284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555C4"/>
    <w:rsid w:val="012D410A"/>
    <w:rsid w:val="315E65C9"/>
    <w:rsid w:val="5775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link w:val="17"/>
    <w:qFormat/>
    <w:uiPriority w:val="0"/>
    <w:pPr>
      <w:pageBreakBefore/>
      <w:numPr>
        <w:ilvl w:val="0"/>
        <w:numId w:val="1"/>
      </w:numPr>
      <w:spacing w:before="100" w:beforeLines="100" w:after="100" w:afterLines="100"/>
      <w:jc w:val="center"/>
      <w:outlineLvl w:val="0"/>
    </w:pPr>
    <w:rPr>
      <w:rFonts w:ascii="Times New Roman" w:hAnsi="Times New Roman" w:eastAsia="黑体" w:cs="Times New Roman"/>
      <w:sz w:val="32"/>
      <w:szCs w:val="36"/>
      <w:lang w:eastAsia="zh-CN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2"/>
    </w:pPr>
    <w:rPr>
      <w:b/>
      <w:sz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ind w:firstLine="708" w:firstLineChars="236"/>
    </w:pPr>
    <w:rPr>
      <w:rFonts w:ascii="??_GB2312" w:hAnsi="Times New Roman" w:eastAsia="宋体" w:cs="??_GB2312"/>
      <w:sz w:val="30"/>
      <w:szCs w:val="30"/>
    </w:rPr>
  </w:style>
  <w:style w:type="paragraph" w:customStyle="1" w:styleId="3">
    <w:name w:val="正文1"/>
    <w:basedOn w:val="1"/>
    <w:qFormat/>
    <w:uiPriority w:val="0"/>
    <w:pPr>
      <w:ind w:firstLine="708" w:firstLineChars="236"/>
    </w:pPr>
    <w:rPr>
      <w:rFonts w:ascii="仿宋_GB2312" w:hAnsi="Times New Roman" w:eastAsia="仿宋_GB2312" w:cs="仿宋_GB2312"/>
      <w:sz w:val="30"/>
      <w:szCs w:val="30"/>
    </w:rPr>
  </w:style>
  <w:style w:type="paragraph" w:styleId="13">
    <w:name w:val="Normal Indent"/>
    <w:basedOn w:val="1"/>
    <w:qFormat/>
    <w:uiPriority w:val="0"/>
    <w:pPr>
      <w:ind w:firstLine="420" w:firstLineChars="200"/>
    </w:pPr>
  </w:style>
  <w:style w:type="paragraph" w:styleId="1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7">
    <w:name w:val="标题 1 字符1"/>
    <w:link w:val="4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2025-12-08T02:38:00Z</dcterms:created>
  <dc:creator>彭爱华</dc:creator>
  <cp:lastModifiedBy>彭爱华</cp:lastModifiedBy>
  <dcterms:modified xsi:type="dcterms:W3CDTF">2025-12-08T02:38:19Z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0F1B3B2E9E1C4A5E91EFD0C84985A4D9_11</vt:lpwstr>
  </property>
  <property fmtid="{D5CDD505-2E9C-101B-9397-08002B2CF9AE}" pid="4" name="KSOTemplateDocerSaveRecord">
    <vt:lpwstr>eyJoZGlkIjoiMDczODQxNjI0ODEwNTVlZTg3OGNlYjRjOTQ2NzNmNWEiLCJ1c2VySWQiOiIyNjg0NzYxNjQifQ==</vt:lpwstr>
  </property>
</Properties>
</file>