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10"/>
        </w:tabs>
        <w:spacing w:line="560" w:lineRule="exact"/>
        <w:jc w:val="left"/>
        <w:outlineLvl w:val="0"/>
        <w:rPr>
          <w:rFonts w:hint="default"/>
          <w:lang w:val="en-US"/>
        </w:rPr>
      </w:pPr>
      <w:r>
        <w:rPr>
          <w:rFonts w:hint="default" w:ascii="Times New Roman" w:hAnsi="Times New Roman" w:eastAsia="黑体" w:cs="Times New Roman"/>
          <w:bCs/>
          <w:sz w:val="32"/>
          <w:szCs w:val="32"/>
          <w:lang w:val="en-US" w:eastAsia="zh-CN"/>
        </w:rPr>
        <w:t>附件</w:t>
      </w:r>
    </w:p>
    <w:p>
      <w:pPr>
        <w:tabs>
          <w:tab w:val="left" w:pos="710"/>
        </w:tabs>
        <w:spacing w:line="560" w:lineRule="exact"/>
        <w:jc w:val="center"/>
        <w:outlineLvl w:val="0"/>
        <w:rPr>
          <w:rFonts w:hint="eastAsia" w:ascii="Times New Roman" w:hAnsi="Times New Roman" w:eastAsia="方正小标宋简体" w:cs="Times New Roman"/>
          <w:bCs/>
          <w:sz w:val="36"/>
          <w:szCs w:val="36"/>
          <w:lang w:val="en-US" w:eastAsia="zh-CN"/>
        </w:rPr>
      </w:pPr>
      <w:r>
        <w:rPr>
          <w:rFonts w:hint="eastAsia" w:ascii="Times New Roman" w:hAnsi="Times New Roman" w:eastAsia="方正小标宋简体" w:cs="Times New Roman"/>
          <w:bCs/>
          <w:sz w:val="36"/>
          <w:szCs w:val="36"/>
          <w:lang w:val="en-US" w:eastAsia="zh-CN"/>
        </w:rPr>
        <w:t>2026年中央废弃电器电子产品处理资金安排计划表</w:t>
      </w:r>
    </w:p>
    <w:p>
      <w:pPr>
        <w:keepNext w:val="0"/>
        <w:keepLines w:val="0"/>
        <w:widowControl/>
        <w:suppressLineNumbers w:val="0"/>
        <w:spacing w:line="300" w:lineRule="exact"/>
        <w:jc w:val="center"/>
        <w:textAlignment w:val="center"/>
        <w:rPr>
          <w:rFonts w:hint="default" w:ascii="Times New Roman" w:hAnsi="Times New Roman" w:eastAsia="楷体_GB2312" w:cs="Times New Roman"/>
          <w:b w:val="0"/>
          <w:bCs/>
          <w:i w:val="0"/>
          <w:iCs w:val="0"/>
          <w:color w:val="000000"/>
          <w:kern w:val="0"/>
          <w:sz w:val="24"/>
          <w:szCs w:val="24"/>
          <w:u w:val="none"/>
          <w:lang w:val="en-US" w:eastAsia="zh-CN" w:bidi="ar"/>
        </w:rPr>
      </w:pP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936"/>
        <w:gridCol w:w="1450"/>
        <w:gridCol w:w="3512"/>
        <w:gridCol w:w="17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序号</w:t>
            </w:r>
          </w:p>
        </w:tc>
        <w:tc>
          <w:tcPr>
            <w:tcW w:w="5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地市</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承担单位</w:t>
            </w:r>
          </w:p>
        </w:tc>
        <w:tc>
          <w:tcPr>
            <w:tcW w:w="2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项目名称</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拟补助金额（万元）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2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2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9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eastAsia" w:ascii="Times New Roman" w:hAnsi="Times New Roman" w:eastAsia="楷体_GB2312" w:cs="Times New Roman"/>
                <w:b/>
                <w:bCs w:val="0"/>
                <w:i w:val="0"/>
                <w:iCs w:val="0"/>
                <w:color w:val="000000"/>
                <w:kern w:val="0"/>
                <w:sz w:val="24"/>
                <w:szCs w:val="24"/>
                <w:u w:val="none"/>
                <w:lang w:val="en-US" w:eastAsia="zh-CN" w:bidi="ar"/>
              </w:rPr>
              <w:t>合计</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bCs w:val="0"/>
                <w:i w:val="0"/>
                <w:iCs w:val="0"/>
                <w:color w:val="000000"/>
                <w:kern w:val="0"/>
                <w:sz w:val="24"/>
                <w:szCs w:val="24"/>
                <w:u w:val="none"/>
                <w:lang w:val="en-US" w:eastAsia="zh-CN" w:bidi="ar"/>
              </w:rPr>
            </w:pPr>
            <w:r>
              <w:rPr>
                <w:rFonts w:hint="default" w:ascii="Times New Roman" w:hAnsi="Times New Roman" w:eastAsia="楷体_GB2312" w:cs="Times New Roman"/>
                <w:b/>
                <w:bCs w:val="0"/>
                <w:kern w:val="2"/>
                <w:sz w:val="24"/>
                <w:szCs w:val="24"/>
                <w:lang w:val="en-US" w:eastAsia="zh-CN" w:bidi="ar-SA"/>
              </w:rPr>
              <w:t>21489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1</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汕头市</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汕头市TCL德庆环保发展有限公司</w:t>
            </w:r>
          </w:p>
        </w:tc>
        <w:tc>
          <w:tcPr>
            <w:tcW w:w="2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2026年度废弃电器电子产品处理专项资金（汕头市TCL德庆环保发展有限公司）</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default" w:ascii="Times New Roman" w:hAnsi="Times New Roman" w:eastAsia="楷体_GB2312" w:cs="Times New Roman"/>
                <w:b w:val="0"/>
                <w:bCs/>
                <w:kern w:val="2"/>
                <w:sz w:val="24"/>
                <w:szCs w:val="24"/>
                <w:lang w:val="en-US" w:eastAsia="zh-CN" w:bidi="ar-SA"/>
              </w:rPr>
              <w:t>5865.87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佛山市</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佛山市顺德鑫还宝资源利用有限公司</w:t>
            </w:r>
          </w:p>
        </w:tc>
        <w:tc>
          <w:tcPr>
            <w:tcW w:w="2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2026年度废弃电器电子产品处理专项资金（佛山市顺德鑫还宝资源利用有限公司）</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default" w:ascii="Times New Roman" w:hAnsi="Times New Roman" w:eastAsia="楷体_GB2312" w:cs="Times New Roman"/>
                <w:b w:val="0"/>
                <w:bCs/>
                <w:kern w:val="2"/>
                <w:sz w:val="24"/>
                <w:szCs w:val="24"/>
                <w:lang w:val="en-US" w:eastAsia="zh-CN" w:bidi="ar-SA"/>
              </w:rPr>
              <w:t>2921.65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3</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茂名市</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茂名天保再生资源发展有限公司</w:t>
            </w:r>
          </w:p>
        </w:tc>
        <w:tc>
          <w:tcPr>
            <w:tcW w:w="2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2026年度废弃电器电子产品处理专项资金（茂名天保再生资源发展有限公司）</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default" w:ascii="Times New Roman" w:hAnsi="Times New Roman" w:eastAsia="楷体_GB2312" w:cs="Times New Roman"/>
                <w:b w:val="0"/>
                <w:bCs/>
                <w:kern w:val="2"/>
                <w:sz w:val="24"/>
                <w:szCs w:val="24"/>
                <w:lang w:val="en-US" w:eastAsia="zh-CN" w:bidi="ar-SA"/>
              </w:rPr>
              <w:t>2083.13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4</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清远市</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中再生（清远）固体废弃物处置有限公司</w:t>
            </w:r>
          </w:p>
        </w:tc>
        <w:tc>
          <w:tcPr>
            <w:tcW w:w="2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2026年度废弃电器电子产品处理专项资金（中再生（清远）固体废弃物处置有限公司）</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default" w:ascii="Times New Roman" w:hAnsi="Times New Roman" w:eastAsia="楷体_GB2312" w:cs="Times New Roman"/>
                <w:b w:val="0"/>
                <w:bCs/>
                <w:kern w:val="2"/>
                <w:sz w:val="24"/>
                <w:szCs w:val="24"/>
                <w:lang w:val="en-US" w:eastAsia="zh-CN" w:bidi="ar-SA"/>
              </w:rPr>
              <w:t>4953.18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5</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清远市</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清远市东江环保技术有限公司</w:t>
            </w:r>
          </w:p>
        </w:tc>
        <w:tc>
          <w:tcPr>
            <w:tcW w:w="2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2026年度废弃电器电子产品处理专项资金（清远市东江环保技术有限公司）</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00" w:lineRule="exact"/>
              <w:jc w:val="center"/>
              <w:textAlignment w:val="center"/>
              <w:rPr>
                <w:rFonts w:hint="eastAsia" w:ascii="Times New Roman" w:hAnsi="Times New Roman" w:eastAsia="楷体_GB2312" w:cs="Times New Roman"/>
                <w:b w:val="0"/>
                <w:bCs/>
                <w:i w:val="0"/>
                <w:iCs w:val="0"/>
                <w:color w:val="000000"/>
                <w:kern w:val="0"/>
                <w:sz w:val="24"/>
                <w:szCs w:val="24"/>
                <w:u w:val="none"/>
                <w:lang w:val="en-US" w:eastAsia="zh-CN" w:bidi="ar"/>
              </w:rPr>
            </w:pPr>
            <w:r>
              <w:rPr>
                <w:rFonts w:hint="default" w:ascii="Times New Roman" w:hAnsi="Times New Roman" w:eastAsia="楷体_GB2312" w:cs="Times New Roman"/>
                <w:b w:val="0"/>
                <w:bCs/>
                <w:kern w:val="2"/>
                <w:sz w:val="24"/>
                <w:szCs w:val="24"/>
                <w:lang w:val="en-US" w:eastAsia="zh-CN" w:bidi="ar-SA"/>
              </w:rPr>
              <w:t>5665.17</w:t>
            </w:r>
          </w:p>
        </w:tc>
      </w:tr>
    </w:tbl>
    <w:p>
      <w:pPr>
        <w:keepNext w:val="0"/>
        <w:keepLines w:val="0"/>
        <w:widowControl/>
        <w:suppressLineNumbers w:val="0"/>
        <w:spacing w:line="300" w:lineRule="exact"/>
        <w:jc w:val="center"/>
        <w:textAlignment w:val="center"/>
        <w:rPr>
          <w:rFonts w:hint="default" w:ascii="Times New Roman" w:hAnsi="Times New Roman" w:eastAsia="楷体_GB2312" w:cs="Times New Roman"/>
          <w:b w:val="0"/>
          <w:bCs/>
          <w:i w:val="0"/>
          <w:iCs w:val="0"/>
          <w:color w:val="000000"/>
          <w:kern w:val="0"/>
          <w:sz w:val="24"/>
          <w:szCs w:val="24"/>
          <w:u w:val="none"/>
          <w:lang w:val="en-US" w:eastAsia="zh-CN" w:bidi="ar"/>
        </w:rPr>
      </w:pPr>
    </w:p>
    <w:p>
      <w:pPr>
        <w:keepNext w:val="0"/>
        <w:keepLines w:val="0"/>
        <w:widowControl/>
        <w:suppressLineNumbers w:val="0"/>
        <w:spacing w:line="300" w:lineRule="exact"/>
        <w:jc w:val="both"/>
        <w:textAlignment w:val="center"/>
        <w:rPr>
          <w:rFonts w:hint="default" w:ascii="Times New Roman" w:hAnsi="Times New Roman" w:eastAsia="楷体_GB2312" w:cs="Times New Roman"/>
          <w:b w:val="0"/>
          <w:bCs/>
          <w:i w:val="0"/>
          <w:iCs w:val="0"/>
          <w:color w:val="000000"/>
          <w:kern w:val="0"/>
          <w:sz w:val="24"/>
          <w:szCs w:val="24"/>
          <w:u w:val="none"/>
          <w:lang w:val="en-US" w:eastAsia="zh-CN" w:bidi="ar"/>
        </w:rPr>
      </w:pPr>
      <w:r>
        <w:rPr>
          <w:rFonts w:hint="eastAsia" w:ascii="Times New Roman" w:hAnsi="Times New Roman" w:eastAsia="楷体_GB2312" w:cs="Times New Roman"/>
          <w:b w:val="0"/>
          <w:bCs/>
          <w:i w:val="0"/>
          <w:iCs w:val="0"/>
          <w:color w:val="000000"/>
          <w:kern w:val="0"/>
          <w:sz w:val="24"/>
          <w:szCs w:val="24"/>
          <w:u w:val="none"/>
          <w:lang w:val="en-US" w:eastAsia="zh-CN" w:bidi="ar"/>
        </w:rPr>
        <w:t>备注：不含《财政部关于提前下达2026年废弃电器电子产品处理专项资金预算的通知》（财资环【2025】138</w:t>
      </w:r>
      <w:bookmarkStart w:id="0" w:name="_GoBack"/>
      <w:bookmarkEnd w:id="0"/>
      <w:r>
        <w:rPr>
          <w:rFonts w:hint="eastAsia" w:ascii="Times New Roman" w:hAnsi="Times New Roman" w:eastAsia="楷体_GB2312" w:cs="Times New Roman"/>
          <w:b w:val="0"/>
          <w:bCs/>
          <w:i w:val="0"/>
          <w:iCs w:val="0"/>
          <w:color w:val="000000"/>
          <w:kern w:val="0"/>
          <w:sz w:val="24"/>
          <w:szCs w:val="24"/>
          <w:u w:val="none"/>
          <w:lang w:val="en-US" w:eastAsia="zh-CN" w:bidi="ar"/>
        </w:rPr>
        <w:t>号）明确用于发放原废弃电器电子产品处理基金制度时尚未补贴的资金额度。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35988"/>
    <w:rsid w:val="00065D0D"/>
    <w:rsid w:val="01242920"/>
    <w:rsid w:val="173242E3"/>
    <w:rsid w:val="1BB704FD"/>
    <w:rsid w:val="3AB74334"/>
    <w:rsid w:val="3D323C20"/>
    <w:rsid w:val="3D826E7B"/>
    <w:rsid w:val="3FBD788D"/>
    <w:rsid w:val="3FCD7359"/>
    <w:rsid w:val="4442407A"/>
    <w:rsid w:val="463C0496"/>
    <w:rsid w:val="468F5516"/>
    <w:rsid w:val="51D5631E"/>
    <w:rsid w:val="55DC955F"/>
    <w:rsid w:val="5CDC1EB5"/>
    <w:rsid w:val="5DF310C7"/>
    <w:rsid w:val="5F3E1F70"/>
    <w:rsid w:val="5F5FD369"/>
    <w:rsid w:val="5F71454B"/>
    <w:rsid w:val="5FFAB6E3"/>
    <w:rsid w:val="63D3540C"/>
    <w:rsid w:val="65490C94"/>
    <w:rsid w:val="67F329E1"/>
    <w:rsid w:val="6B8A5565"/>
    <w:rsid w:val="6BFA3128"/>
    <w:rsid w:val="77B58A0B"/>
    <w:rsid w:val="77EE32C4"/>
    <w:rsid w:val="78035988"/>
    <w:rsid w:val="7B7AA606"/>
    <w:rsid w:val="7F933805"/>
    <w:rsid w:val="7FE7573E"/>
    <w:rsid w:val="7FED273D"/>
    <w:rsid w:val="ABC8E39A"/>
    <w:rsid w:val="B73E4C72"/>
    <w:rsid w:val="D4DB8EE0"/>
    <w:rsid w:val="D9FC47C4"/>
    <w:rsid w:val="E70B4005"/>
    <w:rsid w:val="E7DF6DE7"/>
    <w:rsid w:val="EAFF1BD1"/>
    <w:rsid w:val="EF7EA6C1"/>
    <w:rsid w:val="F9BD4B4F"/>
    <w:rsid w:val="F9FAD67D"/>
    <w:rsid w:val="FA7BBF31"/>
    <w:rsid w:val="FCD77AF3"/>
    <w:rsid w:val="FE7D8E45"/>
    <w:rsid w:val="FF570D0D"/>
    <w:rsid w:val="FFFBD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3">
    <w:name w:val="Plain Text"/>
    <w:basedOn w:val="1"/>
    <w:next w:val="1"/>
    <w:qFormat/>
    <w:uiPriority w:val="0"/>
    <w:rPr>
      <w:rFonts w:ascii="宋体" w:hAnsi="Courier New" w:eastAsia="宋体" w:cs="Times New Roman"/>
      <w:sz w:val="30"/>
      <w:szCs w:val="22"/>
    </w:rPr>
  </w:style>
  <w:style w:type="paragraph" w:styleId="4">
    <w:name w:val="toc 2"/>
    <w:basedOn w:val="1"/>
    <w:next w:val="1"/>
    <w:unhideWhenUsed/>
    <w:qFormat/>
    <w:uiPriority w:val="39"/>
    <w:pPr>
      <w:ind w:left="420" w:leftChars="200"/>
    </w:pPr>
  </w:style>
  <w:style w:type="character" w:customStyle="1" w:styleId="7">
    <w:name w:val="font11"/>
    <w:basedOn w:val="6"/>
    <w:qFormat/>
    <w:uiPriority w:val="0"/>
    <w:rPr>
      <w:rFonts w:hint="eastAsia" w:ascii="宋体" w:hAnsi="宋体" w:eastAsia="宋体" w:cs="宋体"/>
      <w:color w:val="000000"/>
      <w:sz w:val="24"/>
      <w:szCs w:val="24"/>
      <w:u w:val="none"/>
    </w:rPr>
  </w:style>
  <w:style w:type="character" w:customStyle="1" w:styleId="8">
    <w:name w:val="font0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省环境保护厅</Company>
  <Pages>1</Pages>
  <Words>764</Words>
  <Characters>819</Characters>
  <Lines>0</Lines>
  <Paragraphs>0</Paragraphs>
  <TotalTime>2</TotalTime>
  <ScaleCrop>false</ScaleCrop>
  <LinksUpToDate>false</LinksUpToDate>
  <CharactersWithSpaces>822</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2024-12-04T18:52:00Z</dcterms:created>
  <dc:creator>张姝羽</dc:creator>
  <cp:lastModifiedBy>hbt</cp:lastModifiedBy>
  <dcterms:modified xsi:type="dcterms:W3CDTF">2026-07-16T11:02:25Z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B5A4C754F6AB45B293520F36EFE9577C</vt:lpwstr>
  </property>
  <property fmtid="{D5CDD505-2E9C-101B-9397-08002B2CF9AE}" pid="4" name="KSOTemplateDocerSaveRecord">
    <vt:lpwstr>eyJoZGlkIjoiYjgyOGQyODI3NTAyMDJjYmRjZmFkZWE1NDI5Y2Q4NDIiLCJ1c2VySWQiOiIxMjYyMTkxNzQyIn0=</vt:lpwstr>
  </property>
</Properties>
</file>